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434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434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434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434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EF5" w:rsidRPr="00200EF5" w:rsidRDefault="00200EF5" w:rsidP="00200E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497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Light Openings </w:t>
      </w:r>
      <w:r w:rsidR="00510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--- P</w:t>
      </w:r>
      <w:r w:rsidR="00E71020">
        <w:rPr>
          <w:rFonts w:ascii="Times New Roman" w:eastAsia="Times New Roman" w:hAnsi="Times New Roman" w:cs="Times New Roman"/>
          <w:b/>
          <w:bCs/>
          <w:sz w:val="28"/>
          <w:szCs w:val="28"/>
        </w:rPr>
        <w:t>art I</w:t>
      </w:r>
      <w:r w:rsidR="0042497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1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497E" w:rsidRDefault="0042497E" w:rsidP="0042497E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4CA" w:rsidRPr="00FA14CA" w:rsidRDefault="00FA14CA" w:rsidP="0042497E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Extension of Weak-2 Bids </w:t>
      </w:r>
      <w:r w:rsidRPr="00FA14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 la</w:t>
      </w:r>
      <w:r w:rsidRPr="00FA1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Bailey:</w:t>
      </w:r>
    </w:p>
    <w:p w:rsidR="00FA14CA" w:rsidRDefault="00FA14CA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BDB" w:rsidRDefault="0042497E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Terence Reese has correctly pointed out that “hands with a 5332 distribution, cousin of 4333, are generally unproductive.”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[Reference 1] </w:t>
      </w:r>
      <w:r w:rsidR="00495BDB">
        <w:rPr>
          <w:rFonts w:ascii="Times New Roman" w:eastAsia="Times New Roman" w:hAnsi="Times New Roman" w:cs="Times New Roman"/>
          <w:bCs/>
          <w:sz w:val="24"/>
          <w:szCs w:val="24"/>
        </w:rPr>
        <w:t>Even if you decide to open light and play according to my suggestions “</w:t>
      </w:r>
      <w:r w:rsidR="00EE2DE4">
        <w:rPr>
          <w:rFonts w:ascii="Times New Roman" w:eastAsia="Times New Roman" w:hAnsi="Times New Roman" w:cs="Times New Roman"/>
          <w:bCs/>
          <w:sz w:val="24"/>
          <w:szCs w:val="24"/>
        </w:rPr>
        <w:t>Game Forcing e</w:t>
      </w:r>
      <w:r w:rsidR="00495BDB">
        <w:rPr>
          <w:rFonts w:ascii="Times New Roman" w:eastAsia="Times New Roman" w:hAnsi="Times New Roman" w:cs="Times New Roman"/>
          <w:bCs/>
          <w:sz w:val="24"/>
          <w:szCs w:val="24"/>
        </w:rPr>
        <w:t>xcept When Suit Rebid”, opening 1-any with these hands will often produce unproductive results. On the other h</w:t>
      </w:r>
      <w:r w:rsidR="00887E8D">
        <w:rPr>
          <w:rFonts w:ascii="Times New Roman" w:eastAsia="Times New Roman" w:hAnsi="Times New Roman" w:cs="Times New Roman"/>
          <w:bCs/>
          <w:sz w:val="24"/>
          <w:szCs w:val="24"/>
        </w:rPr>
        <w:t>and, holding a hand like these o</w:t>
      </w:r>
      <w:r w:rsidR="00495BDB">
        <w:rPr>
          <w:rFonts w:ascii="Times New Roman" w:eastAsia="Times New Roman" w:hAnsi="Times New Roman" w:cs="Times New Roman"/>
          <w:bCs/>
          <w:sz w:val="24"/>
          <w:szCs w:val="24"/>
        </w:rPr>
        <w:t>n the 1</w:t>
      </w:r>
      <w:r w:rsidR="00495BDB" w:rsidRPr="00495BD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="00495BDB">
        <w:rPr>
          <w:rFonts w:ascii="Times New Roman" w:eastAsia="Times New Roman" w:hAnsi="Times New Roman" w:cs="Times New Roman"/>
          <w:bCs/>
          <w:sz w:val="24"/>
          <w:szCs w:val="24"/>
        </w:rPr>
        <w:t xml:space="preserve"> or 2</w:t>
      </w:r>
      <w:r w:rsidR="00495BDB" w:rsidRPr="00495BD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495BDB">
        <w:rPr>
          <w:rFonts w:ascii="Times New Roman" w:eastAsia="Times New Roman" w:hAnsi="Times New Roman" w:cs="Times New Roman"/>
          <w:bCs/>
          <w:sz w:val="24"/>
          <w:szCs w:val="24"/>
        </w:rPr>
        <w:t xml:space="preserve"> chair </w:t>
      </w:r>
      <w:r w:rsidR="00887E8D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a 5-card suit and 10-11 points, </w:t>
      </w:r>
      <w:r w:rsidR="00495BDB">
        <w:rPr>
          <w:rFonts w:ascii="Times New Roman" w:eastAsia="Times New Roman" w:hAnsi="Times New Roman" w:cs="Times New Roman"/>
          <w:bCs/>
          <w:sz w:val="24"/>
          <w:szCs w:val="24"/>
        </w:rPr>
        <w:t xml:space="preserve">you might want to be in the auction. So what is the way out? </w:t>
      </w:r>
    </w:p>
    <w:p w:rsidR="00495BDB" w:rsidRDefault="00495BDB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497E" w:rsidRDefault="00495BDB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suggest that you extend your weak-2 bids to include these types of hands with a 5-card suit.   </w:t>
      </w:r>
    </w:p>
    <w:p w:rsidR="00495BDB" w:rsidRDefault="00495BDB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BDB" w:rsidRDefault="00495BDB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original idea behind such weak-2 bids came from Evan Bailey, a Grand life Master (deceased in 2008). In his version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[Reference 2]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weak-2 is opened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only with 9-11 count hands.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do not prefer that treatment. Having said that</w:t>
      </w:r>
      <w:r w:rsidR="006B4142">
        <w:rPr>
          <w:rFonts w:ascii="Times New Roman" w:eastAsia="Times New Roman" w:hAnsi="Times New Roman" w:cs="Times New Roman"/>
          <w:bCs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to admit that some of the real superstars of Bridge (such as </w:t>
      </w:r>
      <w:r w:rsidR="006B414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multiple world champion Italian pair </w:t>
      </w:r>
      <w:proofErr w:type="spellStart"/>
      <w:r w:rsidR="001F35BC">
        <w:rPr>
          <w:rFonts w:ascii="Times New Roman" w:eastAsia="Times New Roman" w:hAnsi="Times New Roman" w:cs="Times New Roman"/>
          <w:bCs/>
          <w:sz w:val="24"/>
          <w:szCs w:val="24"/>
        </w:rPr>
        <w:t>Fulvio</w:t>
      </w:r>
      <w:proofErr w:type="spellEnd"/>
      <w:r w:rsidR="001F35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Fantoni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1F35BC">
        <w:rPr>
          <w:rFonts w:ascii="Times New Roman" w:eastAsia="Times New Roman" w:hAnsi="Times New Roman" w:cs="Times New Roman"/>
          <w:bCs/>
          <w:sz w:val="24"/>
          <w:szCs w:val="24"/>
        </w:rPr>
        <w:t xml:space="preserve">Claudio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Nunes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whose partnership is fondly known as </w:t>
      </w:r>
      <w:proofErr w:type="spellStart"/>
      <w:r w:rsidRPr="00495BDB">
        <w:rPr>
          <w:rFonts w:ascii="Times New Roman" w:eastAsia="Times New Roman" w:hAnsi="Times New Roman" w:cs="Times New Roman"/>
          <w:bCs/>
          <w:i/>
          <w:sz w:val="24"/>
          <w:szCs w:val="24"/>
        </w:rPr>
        <w:t>Fantunes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favor that type of treatment</w:t>
      </w:r>
      <w:r w:rsidR="00EE2D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142">
        <w:rPr>
          <w:rFonts w:ascii="Times New Roman" w:eastAsia="Times New Roman" w:hAnsi="Times New Roman" w:cs="Times New Roman"/>
          <w:b/>
          <w:bCs/>
          <w:sz w:val="24"/>
          <w:szCs w:val="24"/>
        </w:rPr>
        <w:t>[Reference 3]</w:t>
      </w:r>
      <w:r w:rsidR="006B4142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="006B4142" w:rsidRPr="006B4142">
        <w:rPr>
          <w:rFonts w:ascii="Times New Roman" w:eastAsia="Times New Roman" w:hAnsi="Times New Roman" w:cs="Times New Roman"/>
          <w:bCs/>
          <w:i/>
          <w:sz w:val="24"/>
          <w:szCs w:val="24"/>
        </w:rPr>
        <w:t>Fantunes</w:t>
      </w:r>
      <w:proofErr w:type="spellEnd"/>
      <w:r w:rsidR="006B4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open</w:t>
      </w:r>
      <w:r w:rsidR="006B4142">
        <w:rPr>
          <w:rFonts w:ascii="Times New Roman" w:eastAsia="Times New Roman" w:hAnsi="Times New Roman" w:cs="Times New Roman"/>
          <w:bCs/>
          <w:sz w:val="24"/>
          <w:szCs w:val="24"/>
        </w:rPr>
        <w:t xml:space="preserve"> almost all hand</w:t>
      </w:r>
      <w:r w:rsidR="00887E8D">
        <w:rPr>
          <w:rFonts w:ascii="Times New Roman" w:eastAsia="Times New Roman" w:hAnsi="Times New Roman" w:cs="Times New Roman"/>
          <w:bCs/>
          <w:sz w:val="24"/>
          <w:szCs w:val="24"/>
        </w:rPr>
        <w:t>s in the 10-13 range with 2C/2D/2H/2S while 1C/1D/1H/1S</w:t>
      </w:r>
      <w:r w:rsidR="006B4142">
        <w:rPr>
          <w:rFonts w:ascii="Times New Roman" w:eastAsia="Times New Roman" w:hAnsi="Times New Roman" w:cs="Times New Roman"/>
          <w:bCs/>
          <w:sz w:val="24"/>
          <w:szCs w:val="24"/>
        </w:rPr>
        <w:t xml:space="preserve"> bi</w:t>
      </w:r>
      <w:r w:rsidR="00887E8D">
        <w:rPr>
          <w:rFonts w:ascii="Times New Roman" w:eastAsia="Times New Roman" w:hAnsi="Times New Roman" w:cs="Times New Roman"/>
          <w:bCs/>
          <w:sz w:val="24"/>
          <w:szCs w:val="24"/>
        </w:rPr>
        <w:t xml:space="preserve">ds are restricted for 14+ hands and are forcing for a round. </w:t>
      </w:r>
      <w:r w:rsidR="006B4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4142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142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My suggestion will be to include 10-11 count hands with a 5 card D/H/S suit in your weak-2 bidding arsenal. Thus, this will be the structure</w:t>
      </w:r>
      <w:r w:rsidR="00887E8D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extended weak-2 bids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B4142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142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2D/2H/2S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Either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regular weak-2 opening with 6-10 points and a 6-card suit </w:t>
      </w:r>
    </w:p>
    <w:p w:rsidR="006B4142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(Type 1)</w:t>
      </w:r>
    </w:p>
    <w:p w:rsidR="006B4142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142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Or</w:t>
      </w:r>
    </w:p>
    <w:p w:rsidR="006B4142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142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 5-card suit and 10-11 high card points (Type 2)</w:t>
      </w:r>
    </w:p>
    <w:p w:rsidR="006B4142" w:rsidRDefault="006B4142" w:rsidP="006B4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CA" w:rsidRDefault="00FA14CA" w:rsidP="006B4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CA" w:rsidRDefault="00FA14CA" w:rsidP="006B4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CA" w:rsidRDefault="00FA14CA" w:rsidP="006B4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142" w:rsidRPr="00FA14CA" w:rsidRDefault="003C503F" w:rsidP="006B4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Restrictions on </w:t>
      </w:r>
      <w:r w:rsidR="006B4142" w:rsidRPr="00FA14CA">
        <w:rPr>
          <w:rFonts w:ascii="Times New Roman" w:eastAsia="Times New Roman" w:hAnsi="Times New Roman" w:cs="Times New Roman"/>
          <w:b/>
          <w:bCs/>
          <w:sz w:val="28"/>
          <w:szCs w:val="28"/>
        </w:rPr>
        <w:t>the Weak-2 opening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6B4142" w:rsidRPr="00FA1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both types:</w:t>
      </w:r>
      <w:r w:rsidR="006B4142" w:rsidRPr="00FA14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4142" w:rsidRPr="00FA14CA" w:rsidRDefault="006B4142" w:rsidP="006B4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142" w:rsidRDefault="006B4142" w:rsidP="006B41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side 4-card major (you might </w:t>
      </w:r>
      <w:r w:rsidR="00887E8D">
        <w:rPr>
          <w:rFonts w:ascii="Times New Roman" w:eastAsia="Times New Roman" w:hAnsi="Times New Roman" w:cs="Times New Roman"/>
          <w:sz w:val="24"/>
          <w:szCs w:val="24"/>
        </w:rPr>
        <w:t xml:space="preserve">easily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 w:rsidR="00887E8D">
        <w:rPr>
          <w:rFonts w:ascii="Times New Roman" w:eastAsia="Times New Roman" w:hAnsi="Times New Roman" w:cs="Times New Roman"/>
          <w:sz w:val="24"/>
          <w:szCs w:val="24"/>
        </w:rPr>
        <w:t>a fit in that other major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4142" w:rsidRDefault="006B4142" w:rsidP="006B41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side 5-card minor (you do</w:t>
      </w:r>
      <w:r w:rsidR="00887E8D">
        <w:rPr>
          <w:rFonts w:ascii="Times New Roman" w:eastAsia="Times New Roman" w:hAnsi="Times New Roman" w:cs="Times New Roman"/>
          <w:sz w:val="24"/>
          <w:szCs w:val="24"/>
        </w:rPr>
        <w:t>n’t know which suit is best to t</w:t>
      </w:r>
      <w:r>
        <w:rPr>
          <w:rFonts w:ascii="Times New Roman" w:eastAsia="Times New Roman" w:hAnsi="Times New Roman" w:cs="Times New Roman"/>
          <w:sz w:val="24"/>
          <w:szCs w:val="24"/>
        </w:rPr>
        <w:t>ake a sacrifice</w:t>
      </w:r>
      <w:r w:rsidR="00887E8D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4142" w:rsidRDefault="006B4142" w:rsidP="006B41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void (very, very difficult to evaluate the total potential if partner has a good hand)</w:t>
      </w:r>
    </w:p>
    <w:p w:rsidR="006B4142" w:rsidRDefault="006B4142" w:rsidP="006B41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4142">
        <w:rPr>
          <w:rFonts w:ascii="Times New Roman" w:eastAsia="Times New Roman" w:hAnsi="Times New Roman" w:cs="Times New Roman"/>
          <w:sz w:val="24"/>
          <w:szCs w:val="24"/>
        </w:rPr>
        <w:t xml:space="preserve">he suit quality can be as poor as </w:t>
      </w:r>
      <w:proofErr w:type="spellStart"/>
      <w:r w:rsidRPr="006B4142">
        <w:rPr>
          <w:rFonts w:ascii="Times New Roman" w:eastAsia="Times New Roman" w:hAnsi="Times New Roman" w:cs="Times New Roman"/>
          <w:sz w:val="24"/>
          <w:szCs w:val="24"/>
        </w:rPr>
        <w:t>KJxxxx</w:t>
      </w:r>
      <w:proofErr w:type="spellEnd"/>
      <w:r w:rsidRPr="006B4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DE4">
        <w:rPr>
          <w:rFonts w:ascii="Times New Roman" w:eastAsia="Times New Roman" w:hAnsi="Times New Roman" w:cs="Times New Roman"/>
          <w:sz w:val="24"/>
          <w:szCs w:val="24"/>
        </w:rPr>
        <w:t>for Type-1 but,</w:t>
      </w:r>
    </w:p>
    <w:p w:rsidR="00EE2DE4" w:rsidRDefault="00EE2DE4" w:rsidP="006B41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suit quality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worst for Type 2.</w:t>
      </w:r>
    </w:p>
    <w:p w:rsidR="00EE2DE4" w:rsidRDefault="00EE2DE4" w:rsidP="00EE2D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4">
        <w:rPr>
          <w:rFonts w:ascii="Times New Roman" w:eastAsia="Times New Roman" w:hAnsi="Times New Roman" w:cs="Times New Roman"/>
          <w:sz w:val="24"/>
          <w:szCs w:val="24"/>
        </w:rPr>
        <w:t>Note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type-2 </w:t>
      </w:r>
      <w:r w:rsidRPr="006B4142">
        <w:rPr>
          <w:rFonts w:ascii="Times New Roman" w:eastAsia="Times New Roman" w:hAnsi="Times New Roman" w:cs="Times New Roman"/>
          <w:sz w:val="24"/>
          <w:szCs w:val="24"/>
        </w:rPr>
        <w:t>weak 2 opening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actually</w:t>
      </w:r>
      <w:r w:rsidRPr="006B4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142">
        <w:rPr>
          <w:rFonts w:ascii="Times New Roman" w:eastAsia="Times New Roman" w:hAnsi="Times New Roman" w:cs="Times New Roman"/>
          <w:i/>
          <w:sz w:val="24"/>
          <w:szCs w:val="24"/>
        </w:rPr>
        <w:t>semi-constructive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B41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B4142">
        <w:rPr>
          <w:rFonts w:ascii="Times New Roman" w:eastAsia="Times New Roman" w:hAnsi="Times New Roman" w:cs="Times New Roman"/>
          <w:sz w:val="24"/>
          <w:szCs w:val="24"/>
        </w:rPr>
        <w:t>e are foll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Evan Bailey’s suggestion that the suit quality be </w:t>
      </w:r>
      <w:proofErr w:type="spellStart"/>
      <w:r w:rsidRPr="006B4142">
        <w:rPr>
          <w:rFonts w:ascii="Times New Roman" w:eastAsia="Times New Roman" w:hAnsi="Times New Roman" w:cs="Times New Roman"/>
          <w:sz w:val="24"/>
          <w:szCs w:val="24"/>
        </w:rPr>
        <w:t>Qxxxx</w:t>
      </w:r>
      <w:proofErr w:type="spellEnd"/>
      <w:r w:rsidRPr="006B4142">
        <w:rPr>
          <w:rFonts w:ascii="Times New Roman" w:eastAsia="Times New Roman" w:hAnsi="Times New Roman" w:cs="Times New Roman"/>
          <w:sz w:val="24"/>
          <w:szCs w:val="24"/>
        </w:rPr>
        <w:t xml:space="preserve"> at worst so that partner can lead away from the King. Of course, one shou</w:t>
      </w:r>
      <w:r w:rsidR="00887E8D">
        <w:rPr>
          <w:rFonts w:ascii="Times New Roman" w:eastAsia="Times New Roman" w:hAnsi="Times New Roman" w:cs="Times New Roman"/>
          <w:sz w:val="24"/>
          <w:szCs w:val="24"/>
        </w:rPr>
        <w:t xml:space="preserve">ld use discretion and watch </w:t>
      </w:r>
      <w:r w:rsidRPr="006B4142">
        <w:rPr>
          <w:rFonts w:ascii="Times New Roman" w:eastAsia="Times New Roman" w:hAnsi="Times New Roman" w:cs="Times New Roman"/>
          <w:sz w:val="24"/>
          <w:szCs w:val="24"/>
        </w:rPr>
        <w:t>the vulnerability; pass is always an opti</w:t>
      </w:r>
      <w:r w:rsidR="00887E8D">
        <w:rPr>
          <w:rFonts w:ascii="Times New Roman" w:eastAsia="Times New Roman" w:hAnsi="Times New Roman" w:cs="Times New Roman"/>
          <w:sz w:val="24"/>
          <w:szCs w:val="24"/>
        </w:rPr>
        <w:t xml:space="preserve">on rather than opening weak-2 with type-2 </w:t>
      </w:r>
      <w:r w:rsidRPr="006B4142">
        <w:rPr>
          <w:rFonts w:ascii="Times New Roman" w:eastAsia="Times New Roman" w:hAnsi="Times New Roman" w:cs="Times New Roman"/>
          <w:sz w:val="24"/>
          <w:szCs w:val="24"/>
        </w:rPr>
        <w:t>hands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DE4" w:rsidRDefault="00EE2DE4" w:rsidP="00EE2D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Default="00EE2DE4" w:rsidP="00EE2D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partner figure out what type of Weak-2 hand you have?</w:t>
      </w:r>
    </w:p>
    <w:p w:rsidR="00EE2DE4" w:rsidRDefault="00EE2DE4" w:rsidP="00EE2D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Pr="00FA14CA" w:rsidRDefault="00EE2DE4" w:rsidP="00EE2D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4CA">
        <w:rPr>
          <w:rFonts w:ascii="Times New Roman" w:eastAsia="Times New Roman" w:hAnsi="Times New Roman" w:cs="Times New Roman"/>
          <w:b/>
          <w:sz w:val="28"/>
          <w:szCs w:val="28"/>
        </w:rPr>
        <w:t>Here is the response structure:</w:t>
      </w:r>
    </w:p>
    <w:p w:rsidR="00EE2DE4" w:rsidRPr="00EE2DE4" w:rsidRDefault="00EE2DE4" w:rsidP="00EE2D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Pr="00EE2DE4" w:rsidRDefault="00EE2DE4" w:rsidP="00EE2DE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Raise only non-forcing (</w:t>
      </w:r>
      <w:r w:rsidRPr="00EE2DE4">
        <w:rPr>
          <w:rFonts w:ascii="Times New Roman" w:eastAsia="Times New Roman" w:hAnsi="Times New Roman" w:cs="Times New Roman"/>
          <w:sz w:val="24"/>
          <w:szCs w:val="24"/>
        </w:rPr>
        <w:t>RONF</w:t>
      </w:r>
      <w:r>
        <w:rPr>
          <w:rFonts w:ascii="Times New Roman" w:eastAsia="Times New Roman" w:hAnsi="Times New Roman" w:cs="Times New Roman"/>
          <w:sz w:val="24"/>
          <w:szCs w:val="24"/>
        </w:rPr>
        <w:t>); all other bids are one round forcing (1RF).</w:t>
      </w:r>
    </w:p>
    <w:p w:rsidR="00EE2DE4" w:rsidRPr="00EE2DE4" w:rsidRDefault="00EE2DE4" w:rsidP="00EE2DE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Default="00EE2DE4" w:rsidP="00EE2DE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4">
        <w:rPr>
          <w:rFonts w:ascii="Times New Roman" w:eastAsia="Times New Roman" w:hAnsi="Times New Roman" w:cs="Times New Roman"/>
          <w:sz w:val="24"/>
          <w:szCs w:val="24"/>
        </w:rPr>
        <w:t>2N = asking bid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you respond thusly:</w:t>
      </w:r>
    </w:p>
    <w:p w:rsidR="00EE2DE4" w:rsidRPr="00EE2DE4" w:rsidRDefault="00EE2DE4" w:rsidP="00EE2DE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Pr="00EE2DE4" w:rsidRDefault="00EE2DE4" w:rsidP="00EE2DE4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3C = 10-1</w:t>
      </w:r>
      <w:r w:rsidRPr="00EE2DE4">
        <w:rPr>
          <w:rFonts w:ascii="Times New Roman" w:eastAsia="Times New Roman" w:hAnsi="Times New Roman" w:cs="Times New Roman"/>
          <w:sz w:val="24"/>
          <w:szCs w:val="24"/>
        </w:rPr>
        <w:t>1 count with a 5 card suit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(Type -2 hands)</w:t>
      </w:r>
    </w:p>
    <w:p w:rsidR="00EE2DE4" w:rsidRPr="00EE2DE4" w:rsidRDefault="00EE2DE4" w:rsidP="00EE2DE4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E2DE4">
        <w:rPr>
          <w:rFonts w:ascii="Times New Roman" w:eastAsia="Times New Roman" w:hAnsi="Times New Roman" w:cs="Times New Roman"/>
          <w:sz w:val="24"/>
          <w:szCs w:val="24"/>
        </w:rPr>
        <w:t>3D = 6 card suit; 6-7 count</w:t>
      </w:r>
    </w:p>
    <w:p w:rsidR="00EE2DE4" w:rsidRPr="00EE2DE4" w:rsidRDefault="00EE2DE4" w:rsidP="00EE2DE4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E2DE4">
        <w:rPr>
          <w:rFonts w:ascii="Times New Roman" w:eastAsia="Times New Roman" w:hAnsi="Times New Roman" w:cs="Times New Roman"/>
          <w:sz w:val="24"/>
          <w:szCs w:val="24"/>
        </w:rPr>
        <w:t>3H = 6 card suit; 8-9 count</w:t>
      </w:r>
    </w:p>
    <w:p w:rsidR="00EE2DE4" w:rsidRPr="00EE2DE4" w:rsidRDefault="00EE2DE4" w:rsidP="00EE2DE4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E2DE4">
        <w:rPr>
          <w:rFonts w:ascii="Times New Roman" w:eastAsia="Times New Roman" w:hAnsi="Times New Roman" w:cs="Times New Roman"/>
          <w:sz w:val="24"/>
          <w:szCs w:val="24"/>
        </w:rPr>
        <w:t>3S = 6 card suit; 10 count</w:t>
      </w:r>
    </w:p>
    <w:p w:rsidR="00FA14CA" w:rsidRDefault="00EE2DE4" w:rsidP="00FA14CA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3N = </w:t>
      </w:r>
      <w:proofErr w:type="spellStart"/>
      <w:r w:rsidRPr="00EE2DE4">
        <w:rPr>
          <w:rFonts w:ascii="Times New Roman" w:eastAsia="Times New Roman" w:hAnsi="Times New Roman" w:cs="Times New Roman"/>
          <w:sz w:val="24"/>
          <w:szCs w:val="24"/>
        </w:rPr>
        <w:t>AKQxxx</w:t>
      </w:r>
      <w:proofErr w:type="spellEnd"/>
    </w:p>
    <w:p w:rsidR="00887E8D" w:rsidRDefault="00887E8D" w:rsidP="00FA14CA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887E8D" w:rsidRDefault="00887E8D" w:rsidP="00887E8D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partner bids a new suit; it is 1RF. R</w:t>
      </w: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aise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partner with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or honor doubleton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support; </w:t>
      </w: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otherwise </w:t>
      </w:r>
      <w:r>
        <w:rPr>
          <w:rFonts w:ascii="Times New Roman" w:eastAsia="Times New Roman" w:hAnsi="Times New Roman" w:cs="Times New Roman"/>
          <w:sz w:val="24"/>
          <w:szCs w:val="24"/>
        </w:rPr>
        <w:t>follow the above guidelines. For example,</w:t>
      </w:r>
    </w:p>
    <w:p w:rsidR="00887E8D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887E8D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</w:p>
    <w:p w:rsidR="00887E8D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87E8D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887E8D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3S = raising partner with Type-1 hands and support for spades</w:t>
      </w:r>
    </w:p>
    <w:p w:rsidR="00887E8D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4S = raising partner with Type-2 hands and support for spades</w:t>
      </w:r>
    </w:p>
    <w:p w:rsidR="00887E8D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E8D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other bids show no support for Spades:</w:t>
      </w:r>
    </w:p>
    <w:p w:rsidR="00887E8D" w:rsidRPr="00EE2DE4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887E8D" w:rsidRPr="00EE2DE4" w:rsidRDefault="00887E8D" w:rsidP="00887E8D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3C = 10-1</w:t>
      </w:r>
      <w:r w:rsidRPr="00EE2DE4">
        <w:rPr>
          <w:rFonts w:ascii="Times New Roman" w:eastAsia="Times New Roman" w:hAnsi="Times New Roman" w:cs="Times New Roman"/>
          <w:sz w:val="24"/>
          <w:szCs w:val="24"/>
        </w:rPr>
        <w:t>1 count with a 5 card suit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(Type -2 hands)</w:t>
      </w:r>
    </w:p>
    <w:p w:rsidR="00887E8D" w:rsidRPr="00EE2DE4" w:rsidRDefault="00887E8D" w:rsidP="00887E8D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 = 6 card suit; 6-7 count</w:t>
      </w:r>
    </w:p>
    <w:p w:rsidR="00887E8D" w:rsidRPr="00EE2DE4" w:rsidRDefault="00887E8D" w:rsidP="00887E8D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3H = 6 card suit; 8-10</w:t>
      </w: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 count</w:t>
      </w:r>
    </w:p>
    <w:p w:rsidR="00887E8D" w:rsidRDefault="00887E8D" w:rsidP="00887E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3N = </w:t>
      </w:r>
      <w:proofErr w:type="spellStart"/>
      <w:r w:rsidRPr="00EE2DE4">
        <w:rPr>
          <w:rFonts w:ascii="Times New Roman" w:eastAsia="Times New Roman" w:hAnsi="Times New Roman" w:cs="Times New Roman"/>
          <w:sz w:val="24"/>
          <w:szCs w:val="24"/>
        </w:rPr>
        <w:t>AKQxxx</w:t>
      </w:r>
      <w:proofErr w:type="spellEnd"/>
    </w:p>
    <w:p w:rsidR="00FA14CA" w:rsidRDefault="00FA14CA" w:rsidP="00FA14CA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3C503F" w:rsidRDefault="003C503F" w:rsidP="00FA14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DE4" w:rsidRPr="00FA14CA" w:rsidRDefault="00FA14CA" w:rsidP="00FA14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A14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Handling Interference</w:t>
      </w:r>
      <w:r w:rsidR="00887E8D">
        <w:rPr>
          <w:rFonts w:ascii="Times New Roman" w:eastAsia="Times New Roman" w:hAnsi="Times New Roman" w:cs="Times New Roman"/>
          <w:b/>
          <w:sz w:val="28"/>
          <w:szCs w:val="28"/>
        </w:rPr>
        <w:t xml:space="preserve"> after partner bids 2N and they double or overcall</w:t>
      </w:r>
      <w:r w:rsidRPr="00FA14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14CA" w:rsidRDefault="00FA14CA" w:rsidP="00FA14C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14CA" w:rsidRDefault="00FA14CA" w:rsidP="00FA14C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example </w:t>
      </w:r>
    </w:p>
    <w:p w:rsidR="00FA14CA" w:rsidRDefault="00FA14CA" w:rsidP="00FA14C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3C</w:t>
      </w:r>
    </w:p>
    <w:p w:rsidR="00FA14CA" w:rsidRPr="00FA14CA" w:rsidRDefault="00FA14CA" w:rsidP="00FA14C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E2DE4" w:rsidRPr="00EE2DE4" w:rsidRDefault="00EE2DE4" w:rsidP="00EE2DE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A14CA" w:rsidRPr="00FA14CA" w:rsidRDefault="00FA14CA" w:rsidP="00EE2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CA">
        <w:rPr>
          <w:rFonts w:ascii="Times New Roman" w:eastAsia="Times New Roman" w:hAnsi="Times New Roman" w:cs="Times New Roman"/>
          <w:b/>
          <w:sz w:val="24"/>
          <w:szCs w:val="24"/>
        </w:rPr>
        <w:t>Use DOPI/ ROPI type answers:</w:t>
      </w:r>
    </w:p>
    <w:p w:rsidR="00FA14CA" w:rsidRDefault="00EE2DE4" w:rsidP="0088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14CA" w:rsidRPr="00EE2DE4" w:rsidRDefault="00FA14CA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Pr="00EE2DE4" w:rsidRDefault="00FA14CA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>X/XX</w:t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EE2DE4" w:rsidRPr="00EE2D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 xml:space="preserve"> step i.e. 10-11 count with 5 Card suit</w:t>
      </w:r>
    </w:p>
    <w:p w:rsidR="00EE2DE4" w:rsidRPr="00EE2DE4" w:rsidRDefault="00EE2DE4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Default="00FA14CA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>P</w:t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2DE4" w:rsidRPr="00EE2D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887E8D">
        <w:rPr>
          <w:rFonts w:ascii="Times New Roman" w:eastAsia="Times New Roman" w:hAnsi="Times New Roman" w:cs="Times New Roman"/>
          <w:sz w:val="24"/>
          <w:szCs w:val="24"/>
        </w:rPr>
        <w:t xml:space="preserve">  step</w:t>
      </w:r>
      <w:proofErr w:type="gramEnd"/>
      <w:r w:rsidR="0088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E8D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="00887E8D">
        <w:rPr>
          <w:rFonts w:ascii="Times New Roman" w:eastAsia="Times New Roman" w:hAnsi="Times New Roman" w:cs="Times New Roman"/>
          <w:sz w:val="24"/>
          <w:szCs w:val="24"/>
        </w:rPr>
        <w:t xml:space="preserve"> 6 card suit with 6-7 points.</w:t>
      </w:r>
    </w:p>
    <w:p w:rsidR="00D2274C" w:rsidRPr="00EE2DE4" w:rsidRDefault="00D2274C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FA14CA" w:rsidRDefault="00FA14CA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>Next suit</w:t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EE2DE4" w:rsidRPr="00EE2D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 xml:space="preserve"> Step i.e. 6 card suit with 8-9</w:t>
      </w:r>
      <w:r w:rsidR="00887E8D">
        <w:rPr>
          <w:rFonts w:ascii="Times New Roman" w:eastAsia="Times New Roman" w:hAnsi="Times New Roman" w:cs="Times New Roman"/>
          <w:sz w:val="24"/>
          <w:szCs w:val="24"/>
        </w:rPr>
        <w:t xml:space="preserve"> points.</w:t>
      </w:r>
    </w:p>
    <w:p w:rsidR="00EE2DE4" w:rsidRDefault="00FA14CA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a 3D response in this specific example)</w:t>
      </w:r>
    </w:p>
    <w:p w:rsidR="00D2274C" w:rsidRPr="00EE2DE4" w:rsidRDefault="00D2274C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FA14CA" w:rsidRDefault="00EE2DE4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CA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proofErr w:type="spellStart"/>
      <w:r w:rsidRPr="00EE2DE4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 suit</w:t>
      </w:r>
      <w:r w:rsidR="00FA14CA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E4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EE2D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A14CA">
        <w:rPr>
          <w:rFonts w:ascii="Times New Roman" w:eastAsia="Times New Roman" w:hAnsi="Times New Roman" w:cs="Times New Roman"/>
          <w:sz w:val="24"/>
          <w:szCs w:val="24"/>
        </w:rPr>
        <w:t xml:space="preserve"> Step</w:t>
      </w:r>
      <w:r w:rsidRPr="00EE2DE4">
        <w:rPr>
          <w:rFonts w:ascii="Times New Roman" w:eastAsia="Times New Roman" w:hAnsi="Times New Roman" w:cs="Times New Roman"/>
          <w:sz w:val="24"/>
          <w:szCs w:val="24"/>
        </w:rPr>
        <w:t xml:space="preserve"> i.e. 6 card suit with 10 count</w:t>
      </w:r>
    </w:p>
    <w:p w:rsidR="00EE2DE4" w:rsidRDefault="00FA14CA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a 3H response in this specific example)</w:t>
      </w:r>
    </w:p>
    <w:p w:rsidR="00D2274C" w:rsidRPr="00EE2DE4" w:rsidRDefault="00D2274C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Pr="00EE2DE4" w:rsidRDefault="00FA14CA" w:rsidP="00FA14CA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>3N</w:t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E2DE4" w:rsidRPr="00EE2DE4">
        <w:rPr>
          <w:rFonts w:ascii="Times New Roman" w:eastAsia="Times New Roman" w:hAnsi="Times New Roman" w:cs="Times New Roman"/>
          <w:sz w:val="24"/>
          <w:szCs w:val="24"/>
        </w:rPr>
        <w:t>AKQxxx</w:t>
      </w:r>
      <w:proofErr w:type="spellEnd"/>
    </w:p>
    <w:p w:rsidR="00EE2DE4" w:rsidRPr="00EE2DE4" w:rsidRDefault="00EE2DE4" w:rsidP="00EE2DE4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Pr="00EE2DE4" w:rsidRDefault="00EE2DE4" w:rsidP="00EE2DE4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EE2DE4" w:rsidRDefault="00FA14CA" w:rsidP="00EE2DE4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rest of the Weak-2 structure remains intact. I strongly suggest that you play 4C as a special Key-</w:t>
      </w:r>
    </w:p>
    <w:p w:rsidR="00FA14CA" w:rsidRPr="00FA14CA" w:rsidRDefault="00FA14CA" w:rsidP="00EE2DE4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Card ask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over weak-2 </w:t>
      </w:r>
      <w:r w:rsidR="001F35BC">
        <w:rPr>
          <w:rFonts w:ascii="Times New Roman" w:eastAsia="Times New Roman" w:hAnsi="Times New Roman" w:cs="Times New Roman"/>
          <w:sz w:val="24"/>
          <w:szCs w:val="24"/>
        </w:rPr>
        <w:t xml:space="preserve">as suggested by Marty Bergen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[Reference 4]</w:t>
      </w:r>
      <w:r w:rsidR="001F35B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B4142" w:rsidRPr="00495BDB" w:rsidRDefault="006B4142" w:rsidP="0042497E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BDB" w:rsidRDefault="00495BDB" w:rsidP="0042497E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BDB" w:rsidRPr="001F35BC" w:rsidRDefault="001F35BC" w:rsidP="001F35B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References:</w:t>
      </w:r>
    </w:p>
    <w:p w:rsidR="00495BDB" w:rsidRDefault="00495BDB" w:rsidP="0042497E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BDB" w:rsidRPr="0042497E" w:rsidRDefault="00495BDB" w:rsidP="001F3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Terence Reese and David Bird, </w:t>
      </w:r>
      <w:r w:rsidR="001F35BC">
        <w:rPr>
          <w:rFonts w:ascii="Times New Roman" w:eastAsia="Times New Roman" w:hAnsi="Times New Roman" w:cs="Times New Roman"/>
          <w:b/>
          <w:bCs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Hidden Side of Bridge” (p-87).</w:t>
      </w:r>
    </w:p>
    <w:p w:rsidR="00495BDB" w:rsidRPr="00495BDB" w:rsidRDefault="00495BDB" w:rsidP="0042497E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BDB" w:rsidRPr="00495BDB" w:rsidRDefault="00495BDB" w:rsidP="00887E8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hyperlink r:id="rId9" w:history="1">
        <w:r w:rsidRPr="00EE402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http://www.lajollabridge.com/Bailey/topics/may11.htm</w:t>
        </w:r>
      </w:hyperlink>
    </w:p>
    <w:p w:rsidR="0042497E" w:rsidRDefault="0042497E" w:rsidP="0042497E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DE4" w:rsidRDefault="00EE2DE4" w:rsidP="001F35B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35BC">
        <w:rPr>
          <w:rFonts w:ascii="Times New Roman" w:eastAsia="Times New Roman" w:hAnsi="Times New Roman" w:cs="Times New Roman"/>
          <w:b/>
          <w:bCs/>
          <w:sz w:val="24"/>
          <w:szCs w:val="24"/>
        </w:rPr>
        <w:t>Bill Jacobs, “</w:t>
      </w:r>
      <w:proofErr w:type="spellStart"/>
      <w:r w:rsidR="001F35BC">
        <w:rPr>
          <w:rFonts w:ascii="Times New Roman" w:eastAsia="Times New Roman" w:hAnsi="Times New Roman" w:cs="Times New Roman"/>
          <w:b/>
          <w:bCs/>
          <w:sz w:val="24"/>
          <w:szCs w:val="24"/>
        </w:rPr>
        <w:t>Fantunes</w:t>
      </w:r>
      <w:proofErr w:type="spellEnd"/>
      <w:r w:rsidR="001F3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Revealed”. </w:t>
      </w:r>
      <w:r w:rsidR="001F35BC" w:rsidRPr="001F35BC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is a new book published in 2012. </w:t>
      </w:r>
    </w:p>
    <w:p w:rsidR="001F35BC" w:rsidRDefault="001F35BC" w:rsidP="001F35B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497E" w:rsidRDefault="001F35BC" w:rsidP="001F35B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Marty Bergen, “Better Bidding with Bergen”, Vol. 1: Uncontested Auctions, page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116.</w:t>
      </w:r>
    </w:p>
    <w:p w:rsidR="0042497E" w:rsidRDefault="0042497E" w:rsidP="0042497E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97E" w:rsidRDefault="0042497E" w:rsidP="0042497E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EF5" w:rsidRPr="00200EF5" w:rsidRDefault="00200EF5" w:rsidP="00200E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0EF5" w:rsidRPr="00200E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53" w:rsidRDefault="00C77753" w:rsidP="009A2B53">
      <w:pPr>
        <w:spacing w:after="0" w:line="240" w:lineRule="auto"/>
      </w:pPr>
      <w:r>
        <w:separator/>
      </w:r>
    </w:p>
  </w:endnote>
  <w:endnote w:type="continuationSeparator" w:id="0">
    <w:p w:rsidR="00C77753" w:rsidRDefault="00C77753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3" w:rsidRDefault="009A2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0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53" w:rsidRDefault="00C77753" w:rsidP="009A2B53">
      <w:pPr>
        <w:spacing w:after="0" w:line="240" w:lineRule="auto"/>
      </w:pPr>
      <w:r>
        <w:separator/>
      </w:r>
    </w:p>
  </w:footnote>
  <w:footnote w:type="continuationSeparator" w:id="0">
    <w:p w:rsidR="00C77753" w:rsidRDefault="00C77753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13"/>
  </w:num>
  <w:num w:numId="6">
    <w:abstractNumId w:val="15"/>
  </w:num>
  <w:num w:numId="7">
    <w:abstractNumId w:val="22"/>
  </w:num>
  <w:num w:numId="8">
    <w:abstractNumId w:val="4"/>
  </w:num>
  <w:num w:numId="9">
    <w:abstractNumId w:val="18"/>
  </w:num>
  <w:num w:numId="10">
    <w:abstractNumId w:val="17"/>
  </w:num>
  <w:num w:numId="11">
    <w:abstractNumId w:val="10"/>
  </w:num>
  <w:num w:numId="12">
    <w:abstractNumId w:val="16"/>
  </w:num>
  <w:num w:numId="13">
    <w:abstractNumId w:val="7"/>
  </w:num>
  <w:num w:numId="14">
    <w:abstractNumId w:val="21"/>
  </w:num>
  <w:num w:numId="15">
    <w:abstractNumId w:val="1"/>
  </w:num>
  <w:num w:numId="16">
    <w:abstractNumId w:val="0"/>
  </w:num>
  <w:num w:numId="17">
    <w:abstractNumId w:val="19"/>
  </w:num>
  <w:num w:numId="18">
    <w:abstractNumId w:val="3"/>
  </w:num>
  <w:num w:numId="19">
    <w:abstractNumId w:val="5"/>
  </w:num>
  <w:num w:numId="20">
    <w:abstractNumId w:val="9"/>
  </w:num>
  <w:num w:numId="21">
    <w:abstractNumId w:val="8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E90"/>
    <w:rsid w:val="00036433"/>
    <w:rsid w:val="00085FBA"/>
    <w:rsid w:val="00094E63"/>
    <w:rsid w:val="000C1CA3"/>
    <w:rsid w:val="001705CD"/>
    <w:rsid w:val="001D4D6B"/>
    <w:rsid w:val="001F35BC"/>
    <w:rsid w:val="00200EF5"/>
    <w:rsid w:val="00214B9A"/>
    <w:rsid w:val="00276803"/>
    <w:rsid w:val="002A0887"/>
    <w:rsid w:val="003101A2"/>
    <w:rsid w:val="00315E23"/>
    <w:rsid w:val="003B500B"/>
    <w:rsid w:val="003C503F"/>
    <w:rsid w:val="003D74CC"/>
    <w:rsid w:val="0042497E"/>
    <w:rsid w:val="00434C4D"/>
    <w:rsid w:val="00455222"/>
    <w:rsid w:val="00481C60"/>
    <w:rsid w:val="00484ABD"/>
    <w:rsid w:val="004876C9"/>
    <w:rsid w:val="00495BDB"/>
    <w:rsid w:val="004C4F0F"/>
    <w:rsid w:val="004D0C01"/>
    <w:rsid w:val="004D732F"/>
    <w:rsid w:val="004E754E"/>
    <w:rsid w:val="005077D4"/>
    <w:rsid w:val="00510DA2"/>
    <w:rsid w:val="00531B36"/>
    <w:rsid w:val="005601E8"/>
    <w:rsid w:val="0058453E"/>
    <w:rsid w:val="005B1156"/>
    <w:rsid w:val="005D7B1B"/>
    <w:rsid w:val="0060171D"/>
    <w:rsid w:val="00601903"/>
    <w:rsid w:val="006523B4"/>
    <w:rsid w:val="006547EE"/>
    <w:rsid w:val="006833FA"/>
    <w:rsid w:val="006872D3"/>
    <w:rsid w:val="006B4142"/>
    <w:rsid w:val="00723236"/>
    <w:rsid w:val="00731272"/>
    <w:rsid w:val="007559A7"/>
    <w:rsid w:val="00760A2E"/>
    <w:rsid w:val="00764912"/>
    <w:rsid w:val="0078014D"/>
    <w:rsid w:val="008178E4"/>
    <w:rsid w:val="00852672"/>
    <w:rsid w:val="00887E8D"/>
    <w:rsid w:val="008F1F1A"/>
    <w:rsid w:val="0094040E"/>
    <w:rsid w:val="00953130"/>
    <w:rsid w:val="00974A21"/>
    <w:rsid w:val="009A2B53"/>
    <w:rsid w:val="009E08A7"/>
    <w:rsid w:val="00A21E99"/>
    <w:rsid w:val="00A34653"/>
    <w:rsid w:val="00A501D5"/>
    <w:rsid w:val="00A81D34"/>
    <w:rsid w:val="00AB1C69"/>
    <w:rsid w:val="00AC3BD2"/>
    <w:rsid w:val="00B8474B"/>
    <w:rsid w:val="00BA114A"/>
    <w:rsid w:val="00BA7DA5"/>
    <w:rsid w:val="00BB6FDD"/>
    <w:rsid w:val="00BC4403"/>
    <w:rsid w:val="00BD4466"/>
    <w:rsid w:val="00BF0045"/>
    <w:rsid w:val="00BF599E"/>
    <w:rsid w:val="00BF7D09"/>
    <w:rsid w:val="00C122D7"/>
    <w:rsid w:val="00C35AF8"/>
    <w:rsid w:val="00C36AAE"/>
    <w:rsid w:val="00C42E0E"/>
    <w:rsid w:val="00C430ED"/>
    <w:rsid w:val="00C6554D"/>
    <w:rsid w:val="00C710F1"/>
    <w:rsid w:val="00C724BA"/>
    <w:rsid w:val="00C77753"/>
    <w:rsid w:val="00C77F05"/>
    <w:rsid w:val="00CC4E4B"/>
    <w:rsid w:val="00CD329A"/>
    <w:rsid w:val="00D2274C"/>
    <w:rsid w:val="00D23C6B"/>
    <w:rsid w:val="00D73E9B"/>
    <w:rsid w:val="00D955FC"/>
    <w:rsid w:val="00DB4758"/>
    <w:rsid w:val="00DF2223"/>
    <w:rsid w:val="00E27A3E"/>
    <w:rsid w:val="00E71020"/>
    <w:rsid w:val="00E735BA"/>
    <w:rsid w:val="00E93D07"/>
    <w:rsid w:val="00EE2DE4"/>
    <w:rsid w:val="00F21084"/>
    <w:rsid w:val="00F372F1"/>
    <w:rsid w:val="00F426AB"/>
    <w:rsid w:val="00F92385"/>
    <w:rsid w:val="00FA14CA"/>
    <w:rsid w:val="00FB116C"/>
    <w:rsid w:val="00FC162F"/>
    <w:rsid w:val="00FE4F6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jollabridge.com/Bailey/topics/may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08E9-7FAC-4661-BF70-DD0E83FD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3485</Characters>
  <Application>Microsoft Office Word</Application>
  <DocSecurity>0</DocSecurity>
  <Lines>129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4</cp:revision>
  <cp:lastPrinted>2012-11-18T00:35:00Z</cp:lastPrinted>
  <dcterms:created xsi:type="dcterms:W3CDTF">2012-12-08T23:15:00Z</dcterms:created>
  <dcterms:modified xsi:type="dcterms:W3CDTF">2012-12-09T00:05:00Z</dcterms:modified>
</cp:coreProperties>
</file>